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75" w:rsidRDefault="00BD7375" w:rsidP="00BD7375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 xml:space="preserve">IBRÁNY VÁROS ÖNKORMÁNYZAT KÉPVISELŐ-TESTÜLETÉNEK </w:t>
      </w:r>
    </w:p>
    <w:p w:rsidR="00BD7375" w:rsidRDefault="00BD7375" w:rsidP="00BD7375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22/2014. (XII. 11.) önkormányzati rendelete</w:t>
      </w:r>
    </w:p>
    <w:p w:rsidR="00BD7375" w:rsidRDefault="00BD7375" w:rsidP="00BD7375">
      <w:pPr>
        <w:pStyle w:val="NormlWeb"/>
        <w:jc w:val="center"/>
      </w:pPr>
      <w:r>
        <w:rPr>
          <w:rStyle w:val="Kiemels2"/>
        </w:rPr>
        <w:t>a helyi önkormányzati képviselők és képviselő-testületi bizottsági tagok tiszteletdíjáról</w:t>
      </w:r>
      <w:r w:rsidR="00686C73">
        <w:rPr>
          <w:rStyle w:val="Lbjegyzet-hivatkozs"/>
          <w:b/>
          <w:bCs/>
        </w:rPr>
        <w:footnoteReference w:id="1"/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Ibrány Város Önkormányzatának Képviselő-testülete az Alaptörvény 32. cikk (2) bekezdésében meghatározott eredeti jogalkotói hatáskörében, a Magyarország helyi önkormányzatairól szóló 2011. évi CLXXXIX. törvény 35.§.(1) bekezdésében, valamint 143. § (4) bekezdés f) pontjában biztosított felhatalmazás alapján a következőket rendeli el:</w:t>
      </w:r>
    </w:p>
    <w:p w:rsidR="007D66D0" w:rsidRDefault="007D66D0" w:rsidP="00BD7375">
      <w:pPr>
        <w:pStyle w:val="NormlWeb"/>
        <w:spacing w:before="0" w:beforeAutospacing="0" w:after="0" w:afterAutospacing="0"/>
        <w:jc w:val="both"/>
      </w:pPr>
    </w:p>
    <w:p w:rsidR="00BD7375" w:rsidRDefault="000676BA" w:rsidP="000676BA">
      <w:pPr>
        <w:ind w:left="720"/>
        <w:jc w:val="center"/>
      </w:pPr>
      <w:r>
        <w:rPr>
          <w:rStyle w:val="Kiemels2"/>
        </w:rPr>
        <w:t>1.</w:t>
      </w:r>
      <w:r w:rsidR="00BD7375">
        <w:rPr>
          <w:rStyle w:val="Kiemels2"/>
        </w:rPr>
        <w:t>§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(1) A rendelet hatálya kiterjed az önkormányzati képviselőkre (a továbbiakban: képviselő), valamint a bizottságok nem önkormányzati képviselő tagjaira.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(2) Nem terjed ki a rendelet hatálya a polgármesterre és az alpolgármesterre.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(3) A polgármester, alpolgármester díjazásáról és költségtérítéséről a képviselő-testület határozatban dönt.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</w:p>
    <w:p w:rsidR="00BD7375" w:rsidRDefault="00BD7375" w:rsidP="00BD7375">
      <w:pPr>
        <w:pStyle w:val="NormlWeb"/>
        <w:spacing w:before="0" w:beforeAutospacing="0" w:after="0" w:afterAutospacing="0"/>
        <w:ind w:left="426"/>
        <w:jc w:val="center"/>
      </w:pPr>
      <w:r>
        <w:rPr>
          <w:rStyle w:val="Kiemels2"/>
        </w:rPr>
        <w:t>2. §</w:t>
      </w:r>
    </w:p>
    <w:p w:rsidR="00BD7375" w:rsidRPr="00686C73" w:rsidRDefault="00BD7375" w:rsidP="00BD7375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686C73">
        <w:rPr>
          <w:b/>
          <w:bCs/>
        </w:rPr>
        <w:t>(1)</w:t>
      </w:r>
      <w:r w:rsidR="00686C73" w:rsidRPr="00686C73">
        <w:rPr>
          <w:rStyle w:val="Lbjegyzet-hivatkozs"/>
          <w:b/>
          <w:bCs/>
        </w:rPr>
        <w:footnoteReference w:id="2"/>
      </w:r>
      <w:r w:rsidR="00686C73" w:rsidRPr="00686C73">
        <w:rPr>
          <w:b/>
          <w:bCs/>
        </w:rPr>
        <w:t xml:space="preserve"> A képviselő e tisztségéből eredő feladatainak ellátásáért  tiszteletdíjban nem részesül.</w:t>
      </w:r>
      <w:r w:rsidRPr="00686C73">
        <w:rPr>
          <w:b/>
          <w:bCs/>
        </w:rPr>
        <w:t xml:space="preserve"> 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(2) A bizottságok elnökeit, valamint képviselő bizottsági tagjait az (1) bekezdésben meghatározott tiszteletdíjon felül külön juttatás nem illeti meg.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 xml:space="preserve">(3) A képviselő-testület bizottságának nem képviselő tagja bizottsági ülésenként </w:t>
      </w:r>
      <w:r w:rsidRPr="00E80271">
        <w:t>bruttó 3000</w:t>
      </w:r>
      <w:r>
        <w:t>.-</w:t>
      </w:r>
      <w:r w:rsidRPr="00AC1BFE">
        <w:rPr>
          <w:b/>
        </w:rPr>
        <w:t xml:space="preserve"> </w:t>
      </w:r>
      <w:r>
        <w:t>Ft összegű tiszteletdíjban részesül.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</w:p>
    <w:p w:rsidR="00BD7375" w:rsidRDefault="00BD7375" w:rsidP="00BD7375">
      <w:pPr>
        <w:pStyle w:val="NormlWeb"/>
        <w:spacing w:before="0" w:beforeAutospacing="0" w:after="0" w:afterAutospacing="0"/>
        <w:ind w:left="705"/>
        <w:jc w:val="center"/>
      </w:pPr>
      <w:r>
        <w:rPr>
          <w:rStyle w:val="Kiemels2"/>
        </w:rPr>
        <w:t>3. §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(1) A bizottság nem képviselő tagja tiszteletdíjra kizárólag a bizottsági ülésen történő részvétel esetén jogosult.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 xml:space="preserve">(2) </w:t>
      </w:r>
      <w:r w:rsidR="00686C73">
        <w:rPr>
          <w:rStyle w:val="Lbjegyzet-hivatkozs"/>
        </w:rPr>
        <w:footnoteReference w:id="3"/>
      </w:r>
    </w:p>
    <w:p w:rsidR="00BD7375" w:rsidRDefault="00BD7375" w:rsidP="00BD7375">
      <w:pPr>
        <w:pStyle w:val="NormlWeb"/>
        <w:spacing w:before="0" w:beforeAutospacing="0" w:after="0" w:afterAutospacing="0"/>
        <w:ind w:left="426"/>
        <w:jc w:val="center"/>
      </w:pPr>
      <w:r>
        <w:rPr>
          <w:rStyle w:val="Kiemels2"/>
        </w:rPr>
        <w:t>4. §</w:t>
      </w:r>
    </w:p>
    <w:p w:rsidR="00686C73" w:rsidRDefault="00BD7375" w:rsidP="00BD7375">
      <w:pPr>
        <w:pStyle w:val="NormlWeb"/>
        <w:spacing w:before="0" w:beforeAutospacing="0" w:after="0" w:afterAutospacing="0"/>
        <w:jc w:val="both"/>
      </w:pPr>
      <w:r>
        <w:t xml:space="preserve">(1) </w:t>
      </w:r>
      <w:r w:rsidR="00686C73">
        <w:rPr>
          <w:rStyle w:val="Lbjegyzet-hivatkozs"/>
        </w:rPr>
        <w:footnoteReference w:id="4"/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(2)A bizottság nem képviselő tagja tiszteletdíjának elszámolásához a bizottság ügyvitelei feladatai ellátásáért a jegyző által munkaköri leírásában kijelölt köztisztviselő a jelenléti ív hitelesített másolatával az 1. mellékletben meghatározott kimutatást készít a Pénzügyi és Városfejlesztési Iroda részére, s ad át minden negyedév utolsó munkanapján.</w:t>
      </w:r>
    </w:p>
    <w:p w:rsidR="00BD7375" w:rsidRDefault="00BD7375" w:rsidP="00BD7375">
      <w:pPr>
        <w:jc w:val="both"/>
      </w:pPr>
      <w:r>
        <w:t>(3) A bizottság nem képviselő tagja tiszteletdíjának elszámolásáról és kifizetéséről a jegyző Ibrány Város Önkormányzata költségvetésének terhére a Pénzügyi és Városfejlesztési Iroda útján gondoskodik a (2) bekezdésben foglaltak szerint a negyedévet követő hó 10. napjáig.</w:t>
      </w:r>
    </w:p>
    <w:p w:rsidR="00BD7375" w:rsidRDefault="00BD7375" w:rsidP="00BD7375">
      <w:pPr>
        <w:jc w:val="both"/>
      </w:pPr>
    </w:p>
    <w:p w:rsidR="00BD7375" w:rsidRDefault="00BD7375" w:rsidP="00BD7375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5. §</w:t>
      </w:r>
    </w:p>
    <w:p w:rsidR="00BD7375" w:rsidRDefault="00BD7375" w:rsidP="00BD7375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Záró rendelkezés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(1) E rendelet 2015. január 1-jén lép hatályba.</w:t>
      </w:r>
    </w:p>
    <w:p w:rsidR="00BD7375" w:rsidRDefault="00BD7375" w:rsidP="00BD7375">
      <w:pPr>
        <w:pStyle w:val="NormlWeb"/>
        <w:spacing w:before="0" w:beforeAutospacing="0" w:after="0" w:afterAutospacing="0"/>
        <w:jc w:val="both"/>
      </w:pPr>
      <w:r>
        <w:t>(2) E rendelet hatálybalépésével egyidejűleg hatályát veszti a települési képviselők, a bizottságok tagjai tiszteletdíjáról, juttatásáról szóló 26/2006. (XI.03.) önkormányzati rendelet, valamint a 9/2009. (IV.03.) módosító rendelet.</w:t>
      </w:r>
    </w:p>
    <w:p w:rsidR="00BD7375" w:rsidRDefault="00BD7375" w:rsidP="00BD7375">
      <w:pPr>
        <w:pStyle w:val="NormlWeb"/>
        <w:spacing w:before="0" w:beforeAutospacing="0" w:after="0" w:afterAutospacing="0"/>
      </w:pPr>
    </w:p>
    <w:p w:rsidR="00BD7375" w:rsidRPr="008F1F89" w:rsidRDefault="00BD7375" w:rsidP="00BD7375">
      <w:pPr>
        <w:pStyle w:val="NormlWeb"/>
        <w:spacing w:before="0" w:beforeAutospacing="0" w:after="0" w:afterAutospacing="0"/>
        <w:rPr>
          <w:b/>
        </w:rPr>
      </w:pPr>
      <w:r w:rsidRPr="008F1F89">
        <w:rPr>
          <w:b/>
        </w:rPr>
        <w:t>Ibrány, 2014. december 1.</w:t>
      </w:r>
      <w:r>
        <w:rPr>
          <w:b/>
        </w:rPr>
        <w:tab/>
      </w:r>
      <w:r>
        <w:rPr>
          <w:b/>
        </w:rPr>
        <w:tab/>
        <w:t xml:space="preserve">Berencsi Béla </w:t>
      </w:r>
      <w:r w:rsidRPr="008F1F89">
        <w:rPr>
          <w:b/>
        </w:rPr>
        <w:tab/>
        <w:t>Bakosiné Márton Mária</w:t>
      </w:r>
    </w:p>
    <w:p w:rsidR="00BD7375" w:rsidRPr="008F1F89" w:rsidRDefault="00BD7375" w:rsidP="00BD7375">
      <w:pPr>
        <w:pStyle w:val="NormlWeb"/>
        <w:spacing w:before="0" w:beforeAutospacing="0" w:after="0" w:afterAutospacing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polgármester</w:t>
      </w:r>
      <w:r>
        <w:rPr>
          <w:b/>
        </w:rPr>
        <w:tab/>
      </w:r>
      <w:r w:rsidRPr="008F1F89">
        <w:rPr>
          <w:b/>
        </w:rPr>
        <w:tab/>
      </w:r>
      <w:r w:rsidRPr="008F1F89">
        <w:rPr>
          <w:b/>
        </w:rPr>
        <w:tab/>
        <w:t>jegyző</w:t>
      </w:r>
    </w:p>
    <w:sectPr w:rsidR="00BD7375" w:rsidRPr="008F1F89" w:rsidSect="00BD737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73" w:rsidRDefault="00686C73" w:rsidP="00686C73">
      <w:r>
        <w:separator/>
      </w:r>
    </w:p>
  </w:endnote>
  <w:endnote w:type="continuationSeparator" w:id="0">
    <w:p w:rsidR="00686C73" w:rsidRDefault="00686C73" w:rsidP="0068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73" w:rsidRDefault="00686C73" w:rsidP="00686C73">
      <w:r>
        <w:separator/>
      </w:r>
    </w:p>
  </w:footnote>
  <w:footnote w:type="continuationSeparator" w:id="0">
    <w:p w:rsidR="00686C73" w:rsidRDefault="00686C73" w:rsidP="00686C73">
      <w:r>
        <w:continuationSeparator/>
      </w:r>
    </w:p>
  </w:footnote>
  <w:footnote w:id="1">
    <w:p w:rsidR="00686C73" w:rsidRDefault="00686C73">
      <w:pPr>
        <w:pStyle w:val="Lbjegyzetszveg"/>
      </w:pPr>
      <w:r w:rsidRPr="00CC4BB7">
        <w:rPr>
          <w:rStyle w:val="Lbjegyzet-hivatkozs"/>
        </w:rPr>
        <w:footnoteRef/>
      </w:r>
      <w:r w:rsidRPr="00CC4BB7">
        <w:t xml:space="preserve"> Egységes szerkezetben a </w:t>
      </w:r>
      <w:r w:rsidR="00CC4BB7" w:rsidRPr="00CC4BB7">
        <w:t>27</w:t>
      </w:r>
      <w:r w:rsidRPr="00CC4BB7">
        <w:t>/2019 (XII.</w:t>
      </w:r>
      <w:r w:rsidR="00CC4BB7" w:rsidRPr="00CC4BB7">
        <w:t>23</w:t>
      </w:r>
      <w:r w:rsidRPr="00CC4BB7">
        <w:t>.) önkormányzati rendelettel Hatályos: 2020.01.01.</w:t>
      </w:r>
    </w:p>
  </w:footnote>
  <w:footnote w:id="2">
    <w:p w:rsidR="00686C73" w:rsidRDefault="00686C73">
      <w:pPr>
        <w:pStyle w:val="Lbjegyzetszveg"/>
      </w:pPr>
      <w:r>
        <w:rPr>
          <w:rStyle w:val="Lbjegyzet-hivatkozs"/>
        </w:rPr>
        <w:footnoteRef/>
      </w:r>
      <w:r>
        <w:t xml:space="preserve"> Módosította </w:t>
      </w:r>
      <w:bookmarkStart w:id="0" w:name="_Hlk26194093"/>
      <w:r>
        <w:t xml:space="preserve">a </w:t>
      </w:r>
      <w:r w:rsidR="00A22B85">
        <w:t>27</w:t>
      </w:r>
      <w:r>
        <w:t>/2019 (XII.17.) önkormányzati rendelet 1.§-a. Hatályos: 2020.01.01</w:t>
      </w:r>
      <w:bookmarkEnd w:id="0"/>
      <w:r>
        <w:t>.</w:t>
      </w:r>
    </w:p>
  </w:footnote>
  <w:footnote w:id="3">
    <w:p w:rsidR="00686C73" w:rsidRDefault="00686C73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</w:t>
      </w:r>
      <w:r w:rsidR="00A22B85">
        <w:t>27</w:t>
      </w:r>
      <w:r>
        <w:t>/2019 (XII.17.) önkormányzati rendelet 1.§-a. Hatályos: 2020.01.01</w:t>
      </w:r>
    </w:p>
  </w:footnote>
  <w:footnote w:id="4">
    <w:p w:rsidR="00686C73" w:rsidRDefault="00686C73" w:rsidP="00686C73">
      <w:pPr>
        <w:pStyle w:val="Lbjegyzetszveg"/>
      </w:pPr>
      <w:r>
        <w:rPr>
          <w:rStyle w:val="Lbjegyzet-hivatkozs"/>
        </w:rPr>
        <w:footnoteRef/>
      </w:r>
      <w:r>
        <w:t xml:space="preserve">  Hatályon kívül helyezte a </w:t>
      </w:r>
      <w:r w:rsidR="00A22B85">
        <w:t>27</w:t>
      </w:r>
      <w:bookmarkStart w:id="1" w:name="_GoBack"/>
      <w:bookmarkEnd w:id="1"/>
      <w:r>
        <w:t>/2019 (XII.17.) önkormányzati rendelet 1.§-a. Hatályos: 2020.01.01</w:t>
      </w:r>
    </w:p>
    <w:p w:rsidR="00686C73" w:rsidRDefault="00686C73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2D9"/>
    <w:multiLevelType w:val="multilevel"/>
    <w:tmpl w:val="7894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072CF"/>
    <w:multiLevelType w:val="hybridMultilevel"/>
    <w:tmpl w:val="D0340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75"/>
    <w:rsid w:val="000676BA"/>
    <w:rsid w:val="000B10B5"/>
    <w:rsid w:val="0010140C"/>
    <w:rsid w:val="001B0BE2"/>
    <w:rsid w:val="003D1223"/>
    <w:rsid w:val="005F4027"/>
    <w:rsid w:val="00686C73"/>
    <w:rsid w:val="007D66D0"/>
    <w:rsid w:val="009015C4"/>
    <w:rsid w:val="00A22B85"/>
    <w:rsid w:val="00A22E40"/>
    <w:rsid w:val="00B91582"/>
    <w:rsid w:val="00BD7375"/>
    <w:rsid w:val="00CB6EA2"/>
    <w:rsid w:val="00CC4BB7"/>
    <w:rsid w:val="00D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BCD2"/>
  <w15:docId w15:val="{5DAE860E-5CE2-471F-9015-B5BBE1A6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7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375"/>
    <w:pPr>
      <w:ind w:left="720"/>
    </w:pPr>
    <w:rPr>
      <w:szCs w:val="24"/>
    </w:rPr>
  </w:style>
  <w:style w:type="paragraph" w:styleId="NormlWeb">
    <w:name w:val="Normal (Web)"/>
    <w:basedOn w:val="Norml"/>
    <w:rsid w:val="00BD7375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qFormat/>
    <w:rsid w:val="00BD737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6C7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6C7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86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FE9B-C2A3-4BCB-9D09-6BA93398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Bakosiné Márton Mária</cp:lastModifiedBy>
  <cp:revision>7</cp:revision>
  <cp:lastPrinted>2019-12-02T13:26:00Z</cp:lastPrinted>
  <dcterms:created xsi:type="dcterms:W3CDTF">2019-12-02T14:44:00Z</dcterms:created>
  <dcterms:modified xsi:type="dcterms:W3CDTF">2020-01-02T15:16:00Z</dcterms:modified>
</cp:coreProperties>
</file>